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94" w:lineRule="atLeast"/>
        <w:ind w:left="0" w:right="0"/>
        <w:jc w:val="center"/>
        <w:rPr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</w:pPr>
      <w:r>
        <w:rPr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《求是》杂志发表习近平总书记重要文章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94" w:lineRule="atLeast"/>
        <w:ind w:left="0" w:right="0"/>
        <w:jc w:val="center"/>
        <w:rPr>
          <w:b/>
          <w:bCs/>
          <w:color w:val="333333"/>
          <w:sz w:val="33"/>
          <w:szCs w:val="33"/>
        </w:rPr>
      </w:pPr>
      <w:r>
        <w:rPr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《新时代党和人民奋进的必由之路》</w:t>
      </w:r>
    </w:p>
    <w:p>
      <w:pPr>
        <w:keepNext w:val="0"/>
        <w:keepLines w:val="0"/>
        <w:widowControl/>
        <w:suppressLineNumbers w:val="0"/>
        <w:shd w:val="clear" w:fill="FFFFFF"/>
        <w:spacing w:after="480" w:afterAutospacing="0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来源：新华网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023年02月28日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371" w:lineRule="atLeast"/>
        <w:ind w:left="0" w:right="0"/>
        <w:jc w:val="both"/>
        <w:rPr>
          <w:b w:val="0"/>
          <w:bCs w:val="0"/>
          <w:color w:val="333333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　　新华社北京2月2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8日电 3月1日出版的第5期《求是》杂志将发表中共中央总书记、国家主席、中央军委主席习近平的重要文章《新时代党和人民奋进的必由之路》。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371" w:lineRule="atLeast"/>
        <w:ind w:left="0" w:right="0"/>
        <w:jc w:val="both"/>
        <w:rPr>
          <w:b w:val="0"/>
          <w:bCs w:val="0"/>
          <w:color w:val="333333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　　文章指出，坚持党的全面领导是坚持和发展中国特色社会主义的必由之路。只要坚定不移坚持党的全面领导、维护党中央权威和集中统一领导，我们就一定能够确保全党全国拥有团结奋斗的强大政治凝聚力、发展自信心，集聚起守正创新、共克时艰的强大力量，形成风雨来袭时全体人民最可靠的主心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371" w:lineRule="atLeast"/>
        <w:ind w:left="0" w:right="0"/>
        <w:jc w:val="both"/>
        <w:rPr>
          <w:b w:val="0"/>
          <w:bCs w:val="0"/>
          <w:color w:val="333333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　　文章指出，中国特色社会主义是实现中华民族伟大复兴的必由之路。只要始终不渝走中国特色社会主义道路，我们就一定能够不断实现人民对美好生活的向往，不断推进全体人民共同富裕。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371" w:lineRule="atLeast"/>
        <w:ind w:left="0" w:right="0"/>
        <w:jc w:val="both"/>
        <w:rPr>
          <w:b w:val="0"/>
          <w:bCs w:val="0"/>
          <w:color w:val="333333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　　文章指出，团结奋斗是中国人民创造历史伟业的必由之路。只要在党的领导下全国各族人民团结一心、众志成城，敢于斗争、善于斗争，我们就一定能够战胜前进道路上的一切困难挑战，继续创造令人刮目相看的新的奇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371" w:lineRule="atLeast"/>
        <w:ind w:left="0" w:right="0"/>
        <w:jc w:val="both"/>
        <w:rPr>
          <w:b w:val="0"/>
          <w:bCs w:val="0"/>
          <w:color w:val="333333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　　文章指出，贯彻新发展理念是新时代我国发展壮大的必由之路。只要完整、准确、全面贯彻新发展理念，加快构建新发展格局，推动高质量发展，加快实现科技自立自强，我们就一定能够不断提高我国发展的竞争力和持续力，在日趋激烈的国际竞争中把握主动、赢得未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371" w:lineRule="atLeast"/>
        <w:ind w:left="0" w:right="0"/>
        <w:jc w:val="both"/>
        <w:rPr>
          <w:b w:val="0"/>
          <w:bCs w:val="0"/>
          <w:color w:val="333333"/>
          <w:spacing w:val="15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15"/>
          <w:sz w:val="25"/>
          <w:szCs w:val="25"/>
          <w:bdr w:val="none" w:color="auto" w:sz="0" w:space="0"/>
          <w:shd w:val="clear" w:fill="FFFFFF"/>
        </w:rPr>
        <w:t>　　文章指出，全面从严治党是党永葆生机活力、走好新的赶考之路的必由之路。办好中国的事情，关键在党、关键在全面从严治党。只要大力弘扬伟大建党精神，不忘初心使命，勇于自我革命，不断清除一切损害党的先进性和纯洁性的有害因素，不断清除一切侵蚀党的健康肌体的病原体，我们就一定能够确保党不变质、不变色、不变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ODk3OGI0NTJjZmNjYzJmZjZmMjg4M2UxODIwMjYifQ=="/>
  </w:docVars>
  <w:rsids>
    <w:rsidRoot w:val="04F16EFB"/>
    <w:rsid w:val="04F1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2023-04-17T06:41:00Z</dcterms:created>
  <dc:creator>Administrator</dc:creator>
  <cp:lastModifiedBy>Administrator</cp:lastModifiedBy>
  <dcterms:modified xsi:type="dcterms:W3CDTF">2023-04-17T06:43:50Z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3A2FDD65DDB4420F93469C2F4D98CB29_11</vt:lpwstr>
  </property>
</Properties>
</file>