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7"/>
          <w:szCs w:val="27"/>
        </w:rPr>
      </w:pPr>
      <w:r>
        <w:rPr>
          <w:rStyle w:val="7"/>
          <w:rFonts w:hint="eastAsia" w:ascii="微软雅黑" w:hAnsi="微软雅黑" w:eastAsia="微软雅黑" w:cs="微软雅黑"/>
          <w:i w:val="0"/>
          <w:caps w:val="0"/>
          <w:color w:val="333333"/>
          <w:spacing w:val="0"/>
          <w:sz w:val="27"/>
          <w:szCs w:val="27"/>
          <w:bdr w:val="none" w:color="auto" w:sz="0" w:space="0"/>
          <w:shd w:val="clear" w:fill="FFFFFF"/>
        </w:rPr>
        <w:t>不断开拓当代中国马克思主义政治经济学新境界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楷体_GB2312" w:hAnsi="楷体_GB2312" w:eastAsia="楷体_GB2312" w:cs="楷体_GB2312"/>
          <w:i w:val="0"/>
          <w:caps w:val="0"/>
          <w:color w:val="333333"/>
          <w:spacing w:val="0"/>
          <w:sz w:val="27"/>
          <w:szCs w:val="27"/>
          <w:bdr w:val="none" w:color="auto" w:sz="0" w:space="0"/>
          <w:shd w:val="clear" w:fill="FFFFFF"/>
        </w:rPr>
      </w:pPr>
      <w:r>
        <w:rPr>
          <w:rFonts w:ascii="楷体_GB2312" w:hAnsi="楷体_GB2312" w:eastAsia="楷体_GB2312" w:cs="楷体_GB2312"/>
          <w:i w:val="0"/>
          <w:caps w:val="0"/>
          <w:color w:val="333333"/>
          <w:spacing w:val="0"/>
          <w:sz w:val="27"/>
          <w:szCs w:val="27"/>
          <w:bdr w:val="none" w:color="auto" w:sz="0" w:space="0"/>
          <w:shd w:val="clear" w:fill="FFFFFF"/>
        </w:rPr>
        <w:t>习近平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_GB2312" w:hAnsi="楷体_GB2312" w:eastAsia="楷体_GB2312" w:cs="楷体_GB2312"/>
          <w:i w:val="0"/>
          <w:caps w:val="0"/>
          <w:color w:val="333333"/>
          <w:spacing w:val="0"/>
          <w:sz w:val="27"/>
          <w:szCs w:val="27"/>
          <w:bdr w:val="none" w:color="auto" w:sz="0" w:space="0"/>
          <w:shd w:val="clear" w:fill="FFFFFF"/>
          <w:lang w:val="en-US" w:eastAsia="zh-CN"/>
        </w:rPr>
      </w:pPr>
      <w:r>
        <w:rPr>
          <w:rFonts w:hint="eastAsia" w:ascii="楷体_GB2312" w:hAnsi="楷体_GB2312" w:eastAsia="楷体_GB2312" w:cs="楷体_GB2312"/>
          <w:i w:val="0"/>
          <w:caps w:val="0"/>
          <w:color w:val="333333"/>
          <w:spacing w:val="0"/>
          <w:sz w:val="27"/>
          <w:szCs w:val="27"/>
          <w:bdr w:val="none" w:color="auto" w:sz="0" w:space="0"/>
          <w:shd w:val="clear" w:fill="FFFFFF"/>
          <w:lang w:val="en-US" w:eastAsia="zh-CN"/>
        </w:rPr>
        <w:t>（来源：共产党员网     2020年8月15日）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今天，中央政治局进行第二十八次集体学习，学习内容是马克思主义政治经济学基本原理和方法论。安排这次学习，目的是加强对马克思主义基本原理的学习和理解。之前，我们已经安排学习了历史唯物主义、辩证唯物主义方面的题目。这次，我们要通过重温马克思主义政治经济学，深化对经济发展规律的认识和把握，提高领导我国经济发展能力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下面，我讲几点体会。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马克思主义政治经济学是马克思主义的重要组成部分，也是我们坚持和发展马克思主义的必修课。马克思、恩格斯根据辩证唯物主义和历史唯物主义的世界观和方法论，批判继承历史上经济学特别是英国古典政治经济学的思想成果，通过对人类经济活动的深入研究，创立了马克思主义政治经济学，揭示了人类社会特别是资本主义社会经济运动规律。恩格斯说，无产阶级政党的“全部理论来自对政治经济学的研究”。列宁把政治经济学视为马克思主义理论“最深刻、最全面、最详尽的证明和运用”。现在，各种经济学理论五花八门，但我们政治经济学的根本只能是马克思主义政治经济学，而不能是别的什么经济理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有些人认为，马克思主义政治经济学过时了，《资本论》过时了。这个论断是武断的，也是错误的。远的不说，就从国际金融危机来看，许多资本主义国家经济持续低迷、失业问题严重、两极分化加剧、社会矛盾加深。事实说明，资本主义固有的生产社会化和生产资料私人占有之间的矛盾依然存在，但表现形式、存在特点有所不同。国际金融危机发生后，不少西方学者也在重新研究马克思主义政治经济学、研究《资本论》，借以反思资本主义的弊端。去年，法国学者托马斯·皮凯蒂撰写的《21世纪资本论》，在国际学术界引发了广泛讨论。他用翔实的数据证明，美国等西方国家的不平等程度已经达到或超过了历史最高水平，认为不加制约的资本主义加剧了财富不平等现象，而且将继续恶化下去。他的分析主要是从分配领域进行的，没有过多涉及更根本的所有制问题，但得出的结论值得我们深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我们党历来重视对马克思主义政治经济学的学习、研究、运用。毛泽东同志先后4次集中研读《资本论》，多次主持专题研讨苏联《政治经济学教科书》，强调“研究政治经济学问题，有很大的理论意义和现实意义”。毛泽东同志在新民主主义时期创造性地提出了新民主主义经济纲领，在探索社会主义建设道路过程中对发展我国经济提出了独创性的观点，如提出社会主义社会的基本矛盾理论，提出统筹兼顾、注意综合平衡，以农业为基础、工业为主导、农轻重协调发展等重要观点。这些都是我们党对马克思主义政治经济学的创造性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十一届三中全会以来，我们党把马克思主义政治经济学基本原理同改革开放新的实践结合起来，不断丰富和发展马克思主义政治经济学。1984年10月《中共中央关于经济体制改革的决定》通过后，邓小平同志评价说：“写出了一个政治经济学的初稿，是马克思主义基本原理和中国社会主义实践相结合的政治经济学”。30多年来，随着改革开放不断深入，我们形成了当代中国马克思主义政治经济学的许多重要理论成果，比如，关于社会主义本质的理论，关于社会主义初级阶段基本经济制度的理论，关于树立和落实创新、协调、绿色、开放、共享的发展理念的理论，关于发展社会主义市场经济、使市场在资源配置中起决定性作用和更好发挥政府作用的理论，关于我国经济发展进入新常态的理论，关于推动新型工业化、信息化、城镇化、农业现代化相互协调的理论，关于农民承包的土地具有所有权、承包权、经营权属性的理论，关于用好国际国内两个市场、两种资源的理论，关于促进社会公平正义、逐步实现全体人民共同富裕的理论，等等。这些理论成果，马克思主义经典作家没有讲过，改革开放前我们也没有这方面的实践和认识，是适应当代中国国情和时代特点的政治经济学，不仅有力指导了我国经济发展实践，而且开拓了马克思主义政治经济学新境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现在，在风云变幻的世界经济大潮中，能不能驾驭好我国经济这艘大船，是对我们党的重大考验。面对极其复杂的国内外经济形势，面对纷繁多样的经济现象，学习马克思主义政治经济学基本原理和方法论，有利于我们掌握科学的经济分析方法，认识经济运动过程，把握社会经济发展规律，提高驾驭社会主义市场经济能力，更好回答我国经济发展的理论和实践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学习马克思主义政治经济学，是为了更好指导我国经济发展实践，既要坚持其基本原理和方法论，更要同我国经济发展实际相结合，不断形成新的理论成果。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第一，坚持以人民为中心的发展思想。</w:t>
      </w:r>
      <w:r>
        <w:rPr>
          <w:rFonts w:hint="eastAsia" w:ascii="微软雅黑" w:hAnsi="微软雅黑" w:eastAsia="微软雅黑" w:cs="微软雅黑"/>
          <w:i w:val="0"/>
          <w:caps w:val="0"/>
          <w:color w:val="333333"/>
          <w:spacing w:val="0"/>
          <w:sz w:val="27"/>
          <w:szCs w:val="27"/>
          <w:bdr w:val="none" w:color="auto" w:sz="0" w:space="0"/>
          <w:shd w:val="clear" w:fill="FFFFFF"/>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　第二，坚持新的发展理念。</w:t>
      </w:r>
      <w:r>
        <w:rPr>
          <w:rFonts w:hint="eastAsia" w:ascii="微软雅黑" w:hAnsi="微软雅黑" w:eastAsia="微软雅黑" w:cs="微软雅黑"/>
          <w:i w:val="0"/>
          <w:caps w:val="0"/>
          <w:color w:val="333333"/>
          <w:spacing w:val="0"/>
          <w:sz w:val="27"/>
          <w:szCs w:val="27"/>
          <w:bdr w:val="none" w:color="auto" w:sz="0" w:space="0"/>
          <w:shd w:val="clear" w:fill="FFFFFF"/>
        </w:rPr>
        <w:t>针对我国经济发展环境、条件、任务、要求等方面发生的新变化，党的十八届五中全会提出要树立和坚持创新、协调、绿色、开放、共享的发展理念。这五大发展理念，是在深刻总结国内外发展经验教训、深入分析国内外发展大势的基础上提出来的，集中反映了我们党对我国经济发展规律的新认识，同马克思主义政治经济学的许多观点是相通的。比如，马克思、恩格斯设想在未来社会“所有人共同享受大家创造出来的福利”，“人直接地是自然存在物”，“自然史和人类史就彼此相互制约”。同时，这五大发展理念也是对我们在推动经济发展中获得的感性认识的升华，是对我们推动经济发展实践的理论总结。我们要坚持用新的发展理念来引领和推动我国经济发展，不断破解经济发展难题，开创经济发展新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7"/>
          <w:szCs w:val="27"/>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第三，坚持和完善社会主义基本经济制度。</w:t>
      </w:r>
      <w:r>
        <w:rPr>
          <w:rFonts w:hint="eastAsia" w:ascii="微软雅黑" w:hAnsi="微软雅黑" w:eastAsia="微软雅黑" w:cs="微软雅黑"/>
          <w:i w:val="0"/>
          <w:caps w:val="0"/>
          <w:color w:val="333333"/>
          <w:spacing w:val="0"/>
          <w:sz w:val="27"/>
          <w:szCs w:val="27"/>
          <w:bdr w:val="none" w:color="auto" w:sz="0" w:space="0"/>
          <w:shd w:val="clear" w:fill="FFFFFF"/>
        </w:rPr>
        <w:t>马克思主义政治经济学认为，生产资料所有制是生产关系的核心，决定着社会的基本性质和发展方向。改革开放以来，我们党总结正反两方面经验，确立了社会主义初级阶段的基本经济制度，强调坚持公有制为主体、多种所有制经济共同发展，明确公有制经济和非公有制经济都是社会主义市场经济的重要组成部分，都是我国经济社会发展的重要基础。我们要毫不动摇巩固和发展公有制经济，毫不动摇鼓励、支持、引导非公有制经济发展，推动各种所有制取长补短、相互促进、共同发展。同时，我们也要十分明确，我国基本经济制度是中国特色社会主义制度的重要支柱，也是社会主义市场经济体制的根基，公有制主体地位不能动摇，国有经济主导作用不能动摇。这是保证我国各族人民共享发展成果的制度性保证，也是巩固党的执政地位、坚持我国社会主义制度的重要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第四，坚持和完善社会主义基本分配制度。</w:t>
      </w:r>
      <w:r>
        <w:rPr>
          <w:rFonts w:hint="eastAsia" w:ascii="微软雅黑" w:hAnsi="微软雅黑" w:eastAsia="微软雅黑" w:cs="微软雅黑"/>
          <w:i w:val="0"/>
          <w:caps w:val="0"/>
          <w:color w:val="333333"/>
          <w:spacing w:val="0"/>
          <w:sz w:val="27"/>
          <w:szCs w:val="27"/>
          <w:bdr w:val="none" w:color="auto" w:sz="0" w:space="0"/>
          <w:shd w:val="clear" w:fill="FFFFFF"/>
        </w:rPr>
        <w:t>马克思主义政治经济学认为，分配决定于生产，又反作用于生产，“而最能促进生产的是能使一切社会成员尽可能全面地发展、保持和施展自己能力的那种分配方式”。从我国实际出发，我们确立了按劳分配为主体、多种分配方式并存的分配制度。实践证明，这一制度安排有利于调动各方面积极性，有利于实现效率和公平有机统一。由于种种原因，目前我国收入分配中还存在一些突出的问题，主要是收入差距拉大、劳动报酬在初次分配中的比重较低、居民收入在国民收入分配中的比重偏低。对此，我们要高度重视，努力推动居民收入增长和经济增长同步、劳动报酬提高和劳动生产率提高同步，不断健全体制机制和具体政策，调整国民收入分配格局，持续增加城乡居民收入，不断缩小收入差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第五，坚持社会主义市场经济改革方向。</w:t>
      </w:r>
      <w:r>
        <w:rPr>
          <w:rFonts w:hint="eastAsia" w:ascii="微软雅黑" w:hAnsi="微软雅黑" w:eastAsia="微软雅黑" w:cs="微软雅黑"/>
          <w:i w:val="0"/>
          <w:caps w:val="0"/>
          <w:color w:val="333333"/>
          <w:spacing w:val="0"/>
          <w:sz w:val="27"/>
          <w:szCs w:val="27"/>
          <w:bdr w:val="none" w:color="auto" w:sz="0" w:space="0"/>
          <w:shd w:val="clear" w:fill="FFFFFF"/>
        </w:rPr>
        <w:t>在社会主义条件下发展市场经济，是我们党的一个伟大创举。我国经济发展获得巨大成功的一个关键因素，就是我们既发挥了市场经济的长处，又发挥了社会主义制度的优越性。我们是在中国共产党领导和社会主义制度的大前提下发展市场经济，什么时候都不能忘了“社会主义”这个定语。之所以说是社会主义市场经济，就是要坚持我们的制度优越性，有效防范资本主义市场经济的弊端。我们要坚持辩证法、两点论，继续在社会主义基本制度与市场经济的结合上下功夫，把两方面优势都发挥好，既要“有效的市场”，也要“有为的政府”，努力在实践中破解这道经济学上的世界性难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第六，坚持对外开放基本国策。</w:t>
      </w:r>
      <w:r>
        <w:rPr>
          <w:rFonts w:hint="eastAsia" w:ascii="微软雅黑" w:hAnsi="微软雅黑" w:eastAsia="微软雅黑" w:cs="微软雅黑"/>
          <w:i w:val="0"/>
          <w:caps w:val="0"/>
          <w:color w:val="333333"/>
          <w:spacing w:val="0"/>
          <w:sz w:val="27"/>
          <w:szCs w:val="27"/>
          <w:bdr w:val="none" w:color="auto" w:sz="0" w:space="0"/>
          <w:shd w:val="clear" w:fill="FFFFFF"/>
        </w:rPr>
        <w:t>马克思主义政治经济学认为，人类社会最终将从各民族的历史走向世界历史。现在，我国同世界的联系空前紧密，我国经济对世界经济的影响、世界经济对我国经济的影响都是前所未有的。在经济全球化深入发展的条件下，我们不可能关起门来搞建设，而是要善于统筹国内国际两个大局，利用好国际国内两个市场、两种资源。要顺应我国经济深度融入世界经济的趋势，发展更高层次的开放型经济，积极参与全球经济治理，促进国际经济秩序朝着平等公正、合作共赢的方向发展。同时，我们要坚决维护我国发展利益，积极防范各种风险，确保国家经济安全。这其中有很多理论和实践问题需要深入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总之，我们坚持马克思主义政治经济学基本原理和方法论，并不排斥国外经济理论的合理成分。西方经济学关于金融、价格、货币、市场、竞争、贸易、汇率、产业、企业、增长、管理等方面的知识，有反映社会化大生产和市场经济一般规律的一面，要注意借鉴。同时，对国外特别是西方经济学，我们要坚持去粗取精、去伪存真，坚持以我为主、为我所用，对其中反映资本主义制度属性、价值观念的内容，对其中具有西方意识形态色彩的内容，不能照抄照搬。经济</w:t>
      </w:r>
      <w:bookmarkStart w:id="0" w:name="_GoBack"/>
      <w:bookmarkEnd w:id="0"/>
      <w:r>
        <w:rPr>
          <w:rFonts w:hint="eastAsia" w:ascii="微软雅黑" w:hAnsi="微软雅黑" w:eastAsia="微软雅黑" w:cs="微软雅黑"/>
          <w:i w:val="0"/>
          <w:caps w:val="0"/>
          <w:color w:val="333333"/>
          <w:spacing w:val="0"/>
          <w:sz w:val="27"/>
          <w:szCs w:val="27"/>
          <w:bdr w:val="none" w:color="auto" w:sz="0" w:space="0"/>
          <w:shd w:val="clear" w:fill="FFFFFF"/>
        </w:rPr>
        <w:t>学虽然是研究经济问题，但不可能脱离社会政治，纯而又纯。在我们的经济学教学中，不能食洋不化，还是要讲马克思主义政治经济学，当代中国社会主义政治经济学要大讲特讲，不能被边缘化。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马克思主义政治经济学要有生命力，就必须与时俱进。实践是理论的源泉。我们用几十年的时间走完了发达国家几百年走过的发展历程，我国经济发展进程波澜壮阔、成就举世瞩目，蕴藏着理论创造的巨大动力、活力、潜力。当前，世界经济和我国经济都面临许多新的重大课题，需要作出科学的理论回答。我们要立足我国国情和我们的发展实践，深入研究世界经济和我国经济面临的新情况新问题，揭示新特点新规律，提炼和总结我国经济发展实践的规律性成果，把实践经验上升为系统化的经济学说，不断开拓当代中国马克思主义政治经济学新境界，为马克思主义政治经济学创新发展贡献中国智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※这是习近平总书记2015年11月23日在十八届中央政治局第二十八次集体学习时的讲话。</w:t>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738F5"/>
    <w:rsid w:val="6027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2020-08-30T03:29:00Z</dcterms:created>
  <dc:creator>Administrator</dc:creator>
  <cp:lastModifiedBy>Administrator</cp:lastModifiedBy>
  <dcterms:modified xsi:type="dcterms:W3CDTF">2020-08-30T03:38:17Z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